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color w:val="365F91"/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ҚАЗАҚСТАН РЕСПУБЛИКАСЫ </w:t>
      </w:r>
      <w:r>
        <mc:AlternateContent>
          <mc:Choice Requires="wpg">
            <w:drawing>
              <wp:anchor xmlns:wp="http://schemas.openxmlformats.org/drawingml/2006/wordprocessingDrawing" distT="0" distB="0" distL="115200" distR="115200" simplePos="0" relativeHeight="4096" behindDoc="0" locked="0" layoutInCell="1" allowOverlap="1">
                <wp:simplePos x="0" y="0"/>
                <wp:positionH relativeFrom="column">
                  <wp:posOffset>2442671</wp:posOffset>
                </wp:positionH>
                <wp:positionV relativeFrom="paragraph">
                  <wp:posOffset>0</wp:posOffset>
                </wp:positionV>
                <wp:extent cx="913708" cy="896670"/>
                <wp:effectExtent l="0" t="0" r="0" b="0"/>
                <wp:wrapThrough wrapText="bothSides">
                  <wp:wrapPolygon edited="1">
                    <wp:start x="0" y="0"/>
                    <wp:lineTo x="21600" y="0"/>
                    <wp:lineTo x="21600" y="21600"/>
                    <wp:lineTo x="0" y="21600"/>
                  </wp:wrapPolygon>
                </wp:wrapThrough>
                <wp:docPr id="1" name="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4"/>
                        <a:stretch/>
                      </pic:blipFill>
                      <pic:spPr bwMode="auto">
                        <a:xfrm flipH="0" flipV="0">
                          <a:off x="0" y="0"/>
                          <a:ext cx="913707" cy="896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mso-wrap-distance-left:9.1pt;mso-wrap-distance-top:0.0pt;mso-wrap-distance-right:9.1pt;mso-wrap-distance-bottom:0.0pt;z-index:4096;o:allowoverlap:true;o:allowincell:true;mso-position-horizontal-relative:text;margin-left:192.3pt;mso-position-horizontal:absolute;mso-position-vertical-relative:text;margin-top:0.0pt;mso-position-vertical:absolute;width:71.9pt;height:70.6pt;" wrapcoords="0 0 100000 0 100000 100000 0 100000" stroked="false">
                <v:path textboxrect="0,0,0,0"/>
                <v:imagedata r:id="rId14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МИНИСТЕРСТВО ЭКОЛОГИИ</w:t>
      </w:r>
      <w:r>
        <w:rPr>
          <w:rFonts w:ascii="Times New Roman" w:hAnsi="Times New Roman" w:cs="Times New Roman" w:eastAsia="Times New Roman"/>
          <w:color w:val="365F91"/>
          <w:sz w:val="22"/>
        </w:rPr>
      </w:r>
      <w:r/>
    </w:p>
    <w:p>
      <w:pPr>
        <w:ind w:left="0" w:right="0" w:firstLine="0"/>
        <w:jc w:val="center"/>
        <w:spacing w:before="0" w:after="0"/>
        <w:rPr>
          <w:rFonts w:ascii="Times New Roman" w:hAnsi="Times New Roman" w:cs="Times New Roman" w:eastAsia="Times New Roman"/>
          <w:color w:val="365F91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ЭКОЛОГИЯ ЖӘНЕ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ТАБИҒИ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           И ПРИРОДНЫХ РЕСУРСОВ </w:t>
      </w:r>
      <w:r>
        <w:rPr>
          <w:rFonts w:ascii="Times New Roman" w:hAnsi="Times New Roman" w:cs="Times New Roman" w:eastAsia="Times New Roman"/>
          <w:color w:val="365F91"/>
          <w:sz w:val="22"/>
        </w:rPr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РЕСУРСТАР МИНИСТРЛІГІ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РЕСПУБЛИКИ КАЗАХСТАН</w:t>
      </w:r>
      <w:r/>
    </w:p>
    <w:p>
      <w:pPr>
        <w:ind w:left="0" w:right="0" w:firstLine="0"/>
        <w:jc w:val="center"/>
        <w:spacing w:before="0" w:after="0" w:line="240" w:lineRule="auto"/>
        <w:rPr>
          <w:rFonts w:ascii="Arial" w:hAnsi="Arial" w:cs="Arial" w:eastAsia="Arial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  <w:t xml:space="preserve">«Қазгидромет» шаруашылық жүргізу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Филиал Республиканского</w:t>
      </w:r>
      <w:r>
        <w:rPr>
          <w:rFonts w:ascii="Arial" w:hAnsi="Arial" w:cs="Arial" w:eastAsia="Arial"/>
          <w:sz w:val="22"/>
        </w:rPr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құқығындағы Республикалық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государственного предприятия на</w:t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мемлекеттік кәсіпорнының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                                                   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праве хозяйственного ведения</w:t>
      </w:r>
      <w:r/>
    </w:p>
    <w:p>
      <w:pPr>
        <w:ind w:left="0" w:right="0" w:firstLine="0"/>
        <w:jc w:val="center"/>
        <w:spacing w:before="0" w:after="0" w:line="240" w:lineRule="auto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Атырау облысы бойынша филиалы                                     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 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«Казгидромет» по Атырауской области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365F91"/>
          <w:sz w:val="28"/>
        </w:rPr>
        <w:t xml:space="preserve">__________________________________________________________________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0"/>
        </w:rPr>
        <w:t xml:space="preserve">060011, Атырау қаласы, Т.Бигельдинов көшесі 10А                  060011, город Атырау, ул. Т.Бигельдинова 10А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0"/>
        </w:rPr>
        <w:t xml:space="preserve">тел./факс: 8/7122/ 52-20-96                                                                    тел./факс: 8/7122/ 52-20-96</w:t>
      </w:r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365F91"/>
          <w:sz w:val="22"/>
        </w:rPr>
        <w:t xml:space="preserve">е-mail:</w:t>
      </w:r>
      <w:hyperlink r:id="rId15" w:tooltip="mailto:info_atr@meteo.kz" w:history="1">
        <w:r>
          <w:rPr>
            <w:rStyle w:val="727"/>
            <w:rFonts w:ascii="Times New Roman" w:hAnsi="Times New Roman" w:cs="Times New Roman" w:eastAsia="Times New Roman"/>
            <w:color w:val="365F91"/>
            <w:sz w:val="22"/>
            <w:u w:val="none"/>
          </w:rPr>
          <w:t xml:space="preserve">info_atr@meteo.kz</w:t>
        </w:r>
      </w:hyperlink>
      <w:r>
        <w:rPr>
          <w:rFonts w:ascii="Calibri" w:hAnsi="Calibri" w:cs="Calibri" w:eastAsia="Calibri"/>
          <w:color w:val="365F91"/>
          <w:sz w:val="22"/>
        </w:rPr>
        <w:t xml:space="preserve">                                                                    е</w:t>
      </w:r>
      <w:r>
        <w:rPr>
          <w:rFonts w:ascii="Times New Roman" w:hAnsi="Times New Roman" w:cs="Times New Roman" w:eastAsia="Times New Roman"/>
          <w:color w:val="365F91"/>
          <w:sz w:val="22"/>
        </w:rPr>
        <w:t xml:space="preserve">-mail:</w:t>
      </w:r>
      <w:hyperlink r:id="rId16" w:tooltip="mailto:info_atr@meteo.kz" w:history="1">
        <w:r>
          <w:rPr>
            <w:rStyle w:val="727"/>
            <w:rFonts w:ascii="Times New Roman" w:hAnsi="Times New Roman" w:cs="Times New Roman" w:eastAsia="Times New Roman"/>
            <w:color w:val="365F91"/>
            <w:sz w:val="22"/>
            <w:u w:val="none"/>
          </w:rPr>
          <w:t xml:space="preserve">info_atr@meteo.kz</w:t>
        </w:r>
      </w:hyperlink>
      <w:r/>
      <w:r/>
    </w:p>
    <w:p>
      <w:pPr>
        <w:ind w:left="0" w:right="0" w:firstLine="0"/>
        <w:jc w:val="center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 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24-05-5/244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DDCA7D1600824C0A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22.04.2025</w:t>
      </w:r>
      <w:r/>
    </w:p>
    <w:p>
      <w:pPr>
        <w:ind w:left="0" w:right="0" w:firstLine="0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Arial" w:hAnsi="Arial" w:cs="Arial" w:eastAsia="Arial"/>
          <w:color w:val="000000"/>
          <w:sz w:val="22"/>
        </w:rPr>
        <w:tab/>
      </w:r>
      <w:r/>
    </w:p>
    <w:p>
      <w:pPr>
        <w:ind w:left="4248" w:right="0" w:firstLine="0"/>
        <w:spacing w:before="0" w:after="0"/>
        <w:rPr>
          <w:sz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                               Директору ТОО</w:t>
      </w:r>
      <w:r/>
    </w:p>
    <w:p>
      <w:pPr>
        <w:ind w:left="4248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«ЭкоТимПроект»</w:t>
      </w:r>
      <w:r/>
    </w:p>
    <w:p>
      <w:pPr>
        <w:ind w:left="0" w:right="0" w:firstLine="0"/>
        <w:jc w:val="both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                                                                                           Киреевой А.С.</w:t>
      </w:r>
      <w:r/>
    </w:p>
    <w:p>
      <w:pPr>
        <w:ind w:left="0" w:right="0" w:firstLine="0"/>
        <w:jc w:val="both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</w:t>
      </w:r>
      <w:r/>
    </w:p>
    <w:p>
      <w:pPr>
        <w:ind w:left="0" w:right="0" w:firstLine="708"/>
        <w:jc w:val="both"/>
        <w:spacing w:before="0" w:after="0" w:line="253" w:lineRule="atLeas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Филиал РГП «Казгидромет» по Атырауской области на Ваш запрос от 14.04.2025г. за №24 предоставляет метеорологическую информацию за 2024г. по данным наблюдений МС г.Кульсары Жылыойского района и МС Сагиз Кызылкогинского района Атырауской области.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sz w:val="22"/>
        </w:rPr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            Приложение: 2 листа.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sz w:val="22"/>
        </w:rPr>
      </w:r>
      <w:r/>
    </w:p>
    <w:p>
      <w:pPr>
        <w:ind w:left="0" w:right="0" w:firstLine="708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b/>
          <w:color w:val="000000"/>
          <w:sz w:val="28"/>
        </w:rPr>
        <w:t xml:space="preserve">   Директор филиала</w:t>
        <w:tab/>
        <w:tab/>
        <w:tab/>
        <w:tab/>
        <w:tab/>
        <w:t xml:space="preserve">    Туленов С.Д.</w:t>
      </w:r>
      <w:r/>
    </w:p>
    <w:p>
      <w:pPr>
        <w:ind w:left="0" w:right="0" w:firstLine="0"/>
        <w:jc w:val="both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8"/>
        </w:rPr>
        <w:t xml:space="preserve"> </w:t>
      </w:r>
      <w:r>
        <w:rPr>
          <w:sz w:val="22"/>
        </w:rPr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   Исп.: Корнева В.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  т-фон 8(7122)52-21-91</w:t>
      </w:r>
      <w:r/>
    </w:p>
    <w:p>
      <w:pPr>
        <w:ind w:left="0" w:right="0" w:firstLine="0"/>
        <w:jc w:val="both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i/>
          <w:color w:val="000000"/>
          <w:sz w:val="20"/>
        </w:rPr>
        <w:t xml:space="preserve">  Зевакина А.</w:t>
      </w:r>
      <w:r/>
    </w:p>
    <w:p>
      <w:pPr>
        <w:ind w:left="0" w:right="0" w:firstLine="0"/>
        <w:spacing w:before="0" w:after="12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0"/>
        </w:rPr>
        <w:t xml:space="preserve"> </w:t>
      </w:r>
      <w:r>
        <w:rPr>
          <w:sz w:val="22"/>
        </w:rPr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https://seddoc.kazhydromet.kz/f2DH00</w: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787400" cy="787400"/>
                <wp:effectExtent l="0" t="0" r="0" b="0"/>
                <wp:docPr id="2" name="Picture 5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.png" hidden="0"/>
                        <pic:cNvPicPr>
                          <a:picLocks noChangeAspect="1"/>
                        </pic:cNvPicPr>
                        <pic:nvPr isPhoto="0" userDrawn="0"/>
                      </pic:nvPicPr>
                      <pic:blipFill>
                        <a:blip r:embed="rId17"/>
                        <a:stretch/>
                      </pic:blipFill>
                      <pic:spPr bwMode="auto">
                        <a:xfrm>
                          <a:off x="0" y="0"/>
                          <a:ext cx="787400" cy="787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62.0pt;height:62.0pt;" stroked="false">
                <v:path textboxrect="0,0,0,0"/>
                <v:imagedata r:id="rId17" o:title=""/>
              </v:shape>
            </w:pict>
          </mc:Fallback>
        </mc:AlternateContent>
      </w:r>
      <w:r/>
    </w:p>
    <w:p>
      <w:pPr>
        <w:ind w:left="0" w:right="0" w:firstLine="0"/>
        <w:spacing w:before="0" w:after="0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 w:eastAsia="Times New Roman"/>
          <w:color w:val="000000"/>
          <w:sz w:val="22"/>
        </w:rPr>
        <w:t xml:space="preserve">Издатель ЭЦП - ҰЛТТЫҚ КУӘЛАН</w:t>
      </w:r>
      <w:r>
        <w:rPr>
          <w:rFonts w:ascii="Times New Roman" w:hAnsi="Times New Roman" w:cs="Times New Roman" w:eastAsia="Times New Roman"/>
          <w:color w:val="000000"/>
          <w:sz w:val="22"/>
        </w:rPr>
        <w:t xml:space="preserve">ДЫРУШЫ ОРТАЛЫҚ (GOST) 2022, ТУЛЕНОВ САЛАВАТ, Филиал Республиканского государственного предприятия на праве хозяйственного ведения «Казгидромет» Министерства экологии, геологии и природных ресурсов Республики Казахстан по Атырауской области, BIN120841016202</w:t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</w:r>
      <w:r>
        <w:rPr>
          <w:rFonts w:ascii="Times New Roman" w:hAnsi="Times New Roman" w:cs="Times New Roman" w:eastAsia="Times New Roman"/>
        </w:rPr>
      </w:r>
      <w:r/>
    </w:p>
    <w:p>
      <w:pPr>
        <w:rPr>
          <w:rFonts w:ascii="Times New Roman" w:hAnsi="Times New Roman" w:cs="Times New Roman" w:eastAsia="Times New Roman"/>
        </w:rPr>
      </w:pPr>
      <w:r>
        <w:rPr>
          <w:rFonts w:ascii="Times New Roman" w:hAnsi="Times New Roman" w:cs="Times New Roman" w:eastAsia="Times New Roman"/>
        </w:rPr>
      </w:r>
      <w:r>
        <w:rPr>
          <w:rFonts w:ascii="Times New Roman" w:hAnsi="Times New Roman" w:cs="Times New Roman" w:eastAsia="Times New Roman"/>
        </w:rPr>
      </w:r>
      <w:r/>
    </w:p>
    <w:p>
      <w:pPr>
        <w:pStyle w:val="697"/>
        <w:contextualSpacing/>
        <w:spacing w:before="0" w:after="0" w:afterAutospacing="0" w:line="283" w:lineRule="atLeast"/>
        <w:rPr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lang w:val="kk-KZ"/>
        </w:rPr>
      </w:r>
      <w:r/>
    </w:p>
    <w:p>
      <w:pPr>
        <w:pStyle w:val="697"/>
        <w:contextualSpacing/>
        <w:spacing w:before="0" w:after="0" w:afterAutospacing="0" w:line="283" w:lineRule="atLeast"/>
        <w:rPr>
          <w:lang w:val="kk-KZ"/>
        </w:rPr>
      </w:pPr>
      <w:r>
        <w:rPr>
          <w:lang w:val="kk-KZ"/>
        </w:rPr>
      </w:r>
      <w:r/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1134" w:right="850" w:bottom="1134" w:left="1701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Noto Sans CJK SC">
    <w:panose1 w:val="020B0509000000000004"/>
  </w:font>
  <w:font w:name="Lohit Devanagari">
    <w:panose1 w:val="020B0600000000000000"/>
  </w:font>
  <w:font w:name="Liberation San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hAnsi="Arial" w:cs="Arial" w:eastAsia="Arial" w:hint="default"/>
        <w:sz w:val="22"/>
        <w:szCs w:val="22"/>
        <w:lang w:val="en-US" w:bidi="ar-SA" w:eastAsia="en-US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table of figures"/>
    <w:basedOn w:val="697"/>
    <w:next w:val="697"/>
    <w:uiPriority w:val="99"/>
    <w:unhideWhenUsed/>
    <w:pPr>
      <w:spacing w:after="0" w:afterAutospacing="0"/>
    </w:pPr>
  </w:style>
  <w:style w:type="character" w:styleId="695">
    <w:name w:val="footnote reference"/>
    <w:basedOn w:val="730"/>
    <w:uiPriority w:val="99"/>
    <w:unhideWhenUsed/>
    <w:rPr>
      <w:vertAlign w:val="superscript"/>
    </w:rPr>
  </w:style>
  <w:style w:type="character" w:styleId="696">
    <w:name w:val="endnote reference"/>
    <w:basedOn w:val="730"/>
    <w:uiPriority w:val="99"/>
    <w:semiHidden/>
    <w:unhideWhenUsed/>
    <w:rPr>
      <w:vertAlign w:val="superscript"/>
    </w:rPr>
  </w:style>
  <w:style w:type="paragraph" w:styleId="697" w:default="1">
    <w:name w:val="Normal"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698">
    <w:name w:val="Heading 1"/>
    <w:basedOn w:val="697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paragraph" w:styleId="699">
    <w:name w:val="Heading 2"/>
    <w:basedOn w:val="69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paragraph" w:styleId="700">
    <w:name w:val="Heading 3"/>
    <w:basedOn w:val="69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paragraph" w:styleId="701">
    <w:name w:val="Heading 4"/>
    <w:basedOn w:val="69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paragraph" w:styleId="702">
    <w:name w:val="Heading 5"/>
    <w:basedOn w:val="69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paragraph" w:styleId="703">
    <w:name w:val="Heading 6"/>
    <w:basedOn w:val="6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paragraph" w:styleId="704">
    <w:name w:val="Heading 7"/>
    <w:basedOn w:val="69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paragraph" w:styleId="705">
    <w:name w:val="Heading 8"/>
    <w:basedOn w:val="69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paragraph" w:styleId="706">
    <w:name w:val="Heading 9"/>
    <w:basedOn w:val="69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707">
    <w:name w:val="Footnote Characters"/>
    <w:basedOn w:val="730"/>
    <w:uiPriority w:val="99"/>
    <w:unhideWhenUsed/>
    <w:qFormat/>
    <w:rPr>
      <w:vertAlign w:val="superscript"/>
    </w:rPr>
  </w:style>
  <w:style w:type="character" w:styleId="708">
    <w:name w:val="Footnote Anchor"/>
    <w:rPr>
      <w:vertAlign w:val="superscript"/>
    </w:rPr>
  </w:style>
  <w:style w:type="character" w:styleId="709">
    <w:name w:val="Endnote Characters"/>
    <w:basedOn w:val="730"/>
    <w:uiPriority w:val="99"/>
    <w:semiHidden/>
    <w:unhideWhenUsed/>
    <w:qFormat/>
    <w:rPr>
      <w:vertAlign w:val="superscript"/>
    </w:rPr>
  </w:style>
  <w:style w:type="character" w:styleId="710">
    <w:name w:val="Endnote Anchor"/>
    <w:rPr>
      <w:vertAlign w:val="superscript"/>
    </w:rPr>
  </w:style>
  <w:style w:type="character" w:styleId="711">
    <w:name w:val="Heading 1 Char"/>
    <w:uiPriority w:val="9"/>
    <w:qFormat/>
    <w:rPr>
      <w:rFonts w:ascii="Arial" w:hAnsi="Arial" w:cs="Arial" w:eastAsia="Arial"/>
      <w:sz w:val="40"/>
      <w:szCs w:val="40"/>
    </w:rPr>
  </w:style>
  <w:style w:type="character" w:styleId="712">
    <w:name w:val="Heading 2 Char"/>
    <w:uiPriority w:val="9"/>
    <w:qFormat/>
    <w:rPr>
      <w:rFonts w:ascii="Arial" w:hAnsi="Arial" w:cs="Arial" w:eastAsia="Arial"/>
      <w:sz w:val="34"/>
    </w:rPr>
  </w:style>
  <w:style w:type="character" w:styleId="713">
    <w:name w:val="Heading 3 Char"/>
    <w:uiPriority w:val="9"/>
    <w:qFormat/>
    <w:rPr>
      <w:rFonts w:ascii="Arial" w:hAnsi="Arial" w:cs="Arial" w:eastAsia="Arial"/>
      <w:sz w:val="30"/>
      <w:szCs w:val="30"/>
    </w:rPr>
  </w:style>
  <w:style w:type="character" w:styleId="714">
    <w:name w:val="Heading 4 Char"/>
    <w:uiPriority w:val="9"/>
    <w:qFormat/>
    <w:rPr>
      <w:rFonts w:ascii="Arial" w:hAnsi="Arial" w:cs="Arial" w:eastAsia="Arial"/>
      <w:b/>
      <w:bCs/>
      <w:sz w:val="26"/>
      <w:szCs w:val="26"/>
    </w:rPr>
  </w:style>
  <w:style w:type="character" w:styleId="715">
    <w:name w:val="Heading 5 Char"/>
    <w:uiPriority w:val="9"/>
    <w:qFormat/>
    <w:rPr>
      <w:rFonts w:ascii="Arial" w:hAnsi="Arial" w:cs="Arial" w:eastAsia="Arial"/>
      <w:b/>
      <w:bCs/>
      <w:sz w:val="24"/>
      <w:szCs w:val="24"/>
    </w:rPr>
  </w:style>
  <w:style w:type="character" w:styleId="716">
    <w:name w:val="Heading 6 Char"/>
    <w:uiPriority w:val="9"/>
    <w:qFormat/>
    <w:rPr>
      <w:rFonts w:ascii="Arial" w:hAnsi="Arial" w:cs="Arial" w:eastAsia="Arial"/>
      <w:b/>
      <w:bCs/>
      <w:sz w:val="22"/>
      <w:szCs w:val="22"/>
    </w:rPr>
  </w:style>
  <w:style w:type="character" w:styleId="717">
    <w:name w:val="Heading 7 Char"/>
    <w:uiPriority w:val="9"/>
    <w:qFormat/>
    <w:rPr>
      <w:rFonts w:ascii="Arial" w:hAnsi="Arial" w:cs="Arial" w:eastAsia="Arial"/>
      <w:b/>
      <w:bCs/>
      <w:i/>
      <w:iCs/>
      <w:sz w:val="22"/>
      <w:szCs w:val="22"/>
    </w:rPr>
  </w:style>
  <w:style w:type="character" w:styleId="718">
    <w:name w:val="Heading 8 Char"/>
    <w:uiPriority w:val="9"/>
    <w:qFormat/>
    <w:rPr>
      <w:rFonts w:ascii="Arial" w:hAnsi="Arial" w:cs="Arial" w:eastAsia="Arial"/>
      <w:i/>
      <w:iCs/>
      <w:sz w:val="22"/>
      <w:szCs w:val="22"/>
    </w:rPr>
  </w:style>
  <w:style w:type="character" w:styleId="719">
    <w:name w:val="Heading 9 Char"/>
    <w:uiPriority w:val="9"/>
    <w:qFormat/>
    <w:rPr>
      <w:rFonts w:ascii="Arial" w:hAnsi="Arial" w:cs="Arial" w:eastAsia="Arial"/>
      <w:i/>
      <w:iCs/>
      <w:sz w:val="21"/>
      <w:szCs w:val="21"/>
    </w:rPr>
  </w:style>
  <w:style w:type="character" w:styleId="720">
    <w:name w:val="Title Char"/>
    <w:uiPriority w:val="10"/>
    <w:qFormat/>
    <w:rPr>
      <w:sz w:val="48"/>
      <w:szCs w:val="48"/>
    </w:rPr>
  </w:style>
  <w:style w:type="character" w:styleId="721">
    <w:name w:val="Subtitle Char"/>
    <w:uiPriority w:val="11"/>
    <w:qFormat/>
    <w:rPr>
      <w:sz w:val="24"/>
      <w:szCs w:val="24"/>
    </w:rPr>
  </w:style>
  <w:style w:type="character" w:styleId="722">
    <w:name w:val="Quote Char"/>
    <w:uiPriority w:val="29"/>
    <w:qFormat/>
    <w:rPr>
      <w:i/>
    </w:rPr>
  </w:style>
  <w:style w:type="character" w:styleId="723">
    <w:name w:val="Intense Quote Char"/>
    <w:uiPriority w:val="30"/>
    <w:qFormat/>
    <w:rPr>
      <w:i/>
    </w:rPr>
  </w:style>
  <w:style w:type="character" w:styleId="724">
    <w:name w:val="Header Char"/>
    <w:uiPriority w:val="99"/>
    <w:qFormat/>
  </w:style>
  <w:style w:type="character" w:styleId="725">
    <w:name w:val="Footer Char"/>
    <w:uiPriority w:val="99"/>
    <w:qFormat/>
  </w:style>
  <w:style w:type="character" w:styleId="726">
    <w:name w:val="Caption Char"/>
    <w:uiPriority w:val="99"/>
    <w:qFormat/>
  </w:style>
  <w:style w:type="character" w:styleId="727">
    <w:name w:val="Hyperlink"/>
    <w:uiPriority w:val="99"/>
    <w:unhideWhenUsed/>
    <w:rPr>
      <w:color w:val="0000FF" w:themeColor="hyperlink"/>
      <w:u w:val="single"/>
    </w:rPr>
  </w:style>
  <w:style w:type="character" w:styleId="728">
    <w:name w:val="Footnote Text Char"/>
    <w:uiPriority w:val="99"/>
    <w:qFormat/>
    <w:rPr>
      <w:sz w:val="18"/>
    </w:rPr>
  </w:style>
  <w:style w:type="character" w:styleId="729">
    <w:name w:val="Endnote Text Char"/>
    <w:uiPriority w:val="99"/>
    <w:qFormat/>
    <w:rPr>
      <w:sz w:val="20"/>
    </w:rPr>
  </w:style>
  <w:style w:type="character" w:styleId="730" w:default="1">
    <w:name w:val="Default Paragraph Font"/>
    <w:uiPriority w:val="1"/>
    <w:semiHidden/>
    <w:unhideWhenUsed/>
    <w:qFormat/>
  </w:style>
  <w:style w:type="paragraph" w:styleId="731">
    <w:name w:val="Heading"/>
    <w:basedOn w:val="697"/>
    <w:next w:val="732"/>
    <w:qFormat/>
    <w:pPr>
      <w:keepNext/>
      <w:spacing w:before="240" w:after="120"/>
    </w:pPr>
    <w:rPr>
      <w:rFonts w:ascii="Liberation Sans" w:hAnsi="Liberation Sans" w:cs="Lohit Devanagari" w:eastAsia="Noto Sans CJK SC"/>
      <w:sz w:val="28"/>
      <w:szCs w:val="28"/>
    </w:rPr>
  </w:style>
  <w:style w:type="paragraph" w:styleId="732">
    <w:name w:val="Body Text"/>
    <w:basedOn w:val="697"/>
    <w:pPr>
      <w:spacing w:before="0" w:after="140" w:line="276" w:lineRule="auto"/>
    </w:pPr>
  </w:style>
  <w:style w:type="paragraph" w:styleId="733">
    <w:name w:val="List"/>
    <w:basedOn w:val="732"/>
    <w:rPr>
      <w:rFonts w:cs="Lohit Devanagari"/>
    </w:rPr>
  </w:style>
  <w:style w:type="paragraph" w:styleId="734">
    <w:name w:val="Caption"/>
    <w:basedOn w:val="6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735">
    <w:name w:val="Index"/>
    <w:basedOn w:val="697"/>
    <w:qFormat/>
    <w:pPr>
      <w:suppressLineNumbers/>
    </w:pPr>
    <w:rPr>
      <w:rFonts w:cs="Lohit Devanagari"/>
    </w:rPr>
  </w:style>
  <w:style w:type="paragraph" w:styleId="736">
    <w:name w:val="Title"/>
    <w:basedOn w:val="697"/>
    <w:uiPriority w:val="10"/>
    <w:qFormat/>
    <w:pPr>
      <w:contextualSpacing/>
      <w:spacing w:before="300" w:after="200"/>
    </w:pPr>
    <w:rPr>
      <w:sz w:val="48"/>
      <w:szCs w:val="48"/>
    </w:rPr>
  </w:style>
  <w:style w:type="paragraph" w:styleId="737">
    <w:name w:val="Subtitle"/>
    <w:basedOn w:val="697"/>
    <w:uiPriority w:val="11"/>
    <w:qFormat/>
    <w:pPr>
      <w:spacing w:before="200" w:after="200"/>
    </w:pPr>
    <w:rPr>
      <w:sz w:val="24"/>
      <w:szCs w:val="24"/>
    </w:rPr>
  </w:style>
  <w:style w:type="paragraph" w:styleId="738">
    <w:name w:val="Quote"/>
    <w:basedOn w:val="697"/>
    <w:uiPriority w:val="29"/>
    <w:qFormat/>
    <w:pPr>
      <w:ind w:left="720" w:right="720" w:firstLine="0"/>
    </w:pPr>
    <w:rPr>
      <w:i/>
    </w:rPr>
  </w:style>
  <w:style w:type="paragraph" w:styleId="739">
    <w:name w:val="Intense Quote"/>
    <w:basedOn w:val="697"/>
    <w:uiPriority w:val="30"/>
    <w:qFormat/>
    <w:pPr>
      <w:ind w:left="720" w:right="720" w:firstLine="0"/>
      <w:spacing w:before="0" w:after="20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740">
    <w:name w:val="Header and Footer"/>
    <w:basedOn w:val="697"/>
    <w:qFormat/>
  </w:style>
  <w:style w:type="paragraph" w:styleId="741">
    <w:name w:val="Header"/>
    <w:basedOn w:val="69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2">
    <w:name w:val="Footer"/>
    <w:basedOn w:val="697"/>
    <w:uiPriority w:val="99"/>
    <w:unhideWhenUsed/>
    <w:pPr>
      <w:spacing w:before="0" w:after="0" w:line="240" w:lineRule="auto"/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743">
    <w:name w:val="footnote text"/>
    <w:basedOn w:val="697"/>
    <w:uiPriority w:val="99"/>
    <w:semiHidden/>
    <w:unhideWhenUsed/>
    <w:pPr>
      <w:spacing w:before="0" w:after="40" w:line="240" w:lineRule="auto"/>
    </w:pPr>
    <w:rPr>
      <w:sz w:val="18"/>
    </w:rPr>
  </w:style>
  <w:style w:type="paragraph" w:styleId="744">
    <w:name w:val="endnote text"/>
    <w:basedOn w:val="697"/>
    <w:uiPriority w:val="99"/>
    <w:semiHidden/>
    <w:unhideWhenUsed/>
    <w:pPr>
      <w:spacing w:before="0" w:after="0" w:line="240" w:lineRule="auto"/>
    </w:pPr>
    <w:rPr>
      <w:sz w:val="20"/>
    </w:rPr>
  </w:style>
  <w:style w:type="paragraph" w:styleId="745">
    <w:name w:val="toc 1"/>
    <w:basedOn w:val="697"/>
    <w:uiPriority w:val="39"/>
    <w:unhideWhenUsed/>
    <w:pPr>
      <w:ind w:left="0" w:right="0" w:firstLine="0"/>
      <w:spacing w:before="0" w:after="57"/>
    </w:pPr>
  </w:style>
  <w:style w:type="paragraph" w:styleId="746">
    <w:name w:val="toc 2"/>
    <w:basedOn w:val="697"/>
    <w:uiPriority w:val="39"/>
    <w:unhideWhenUsed/>
    <w:pPr>
      <w:ind w:left="283" w:right="0" w:firstLine="0"/>
      <w:spacing w:before="0" w:after="57"/>
    </w:pPr>
  </w:style>
  <w:style w:type="paragraph" w:styleId="747">
    <w:name w:val="toc 3"/>
    <w:basedOn w:val="697"/>
    <w:uiPriority w:val="39"/>
    <w:unhideWhenUsed/>
    <w:pPr>
      <w:ind w:left="567" w:right="0" w:firstLine="0"/>
      <w:spacing w:before="0" w:after="57"/>
    </w:pPr>
  </w:style>
  <w:style w:type="paragraph" w:styleId="748">
    <w:name w:val="toc 4"/>
    <w:basedOn w:val="697"/>
    <w:uiPriority w:val="39"/>
    <w:unhideWhenUsed/>
    <w:pPr>
      <w:ind w:left="850" w:right="0" w:firstLine="0"/>
      <w:spacing w:before="0" w:after="57"/>
    </w:pPr>
  </w:style>
  <w:style w:type="paragraph" w:styleId="749">
    <w:name w:val="toc 5"/>
    <w:basedOn w:val="697"/>
    <w:uiPriority w:val="39"/>
    <w:unhideWhenUsed/>
    <w:pPr>
      <w:ind w:left="1134" w:right="0" w:firstLine="0"/>
      <w:spacing w:before="0" w:after="57"/>
    </w:pPr>
  </w:style>
  <w:style w:type="paragraph" w:styleId="750">
    <w:name w:val="toc 6"/>
    <w:basedOn w:val="697"/>
    <w:uiPriority w:val="39"/>
    <w:unhideWhenUsed/>
    <w:pPr>
      <w:ind w:left="1417" w:right="0" w:firstLine="0"/>
      <w:spacing w:before="0" w:after="57"/>
    </w:pPr>
  </w:style>
  <w:style w:type="paragraph" w:styleId="751">
    <w:name w:val="toc 7"/>
    <w:basedOn w:val="697"/>
    <w:uiPriority w:val="39"/>
    <w:unhideWhenUsed/>
    <w:pPr>
      <w:ind w:left="1701" w:right="0" w:firstLine="0"/>
      <w:spacing w:before="0" w:after="57"/>
    </w:pPr>
  </w:style>
  <w:style w:type="paragraph" w:styleId="752">
    <w:name w:val="toc 8"/>
    <w:basedOn w:val="697"/>
    <w:uiPriority w:val="39"/>
    <w:unhideWhenUsed/>
    <w:pPr>
      <w:ind w:left="1984" w:right="0" w:firstLine="0"/>
      <w:spacing w:before="0" w:after="57"/>
    </w:pPr>
  </w:style>
  <w:style w:type="paragraph" w:styleId="753">
    <w:name w:val="toc 9"/>
    <w:basedOn w:val="697"/>
    <w:uiPriority w:val="39"/>
    <w:unhideWhenUsed/>
    <w:pPr>
      <w:ind w:left="2268" w:right="0" w:firstLine="0"/>
      <w:spacing w:before="0" w:after="57"/>
    </w:pPr>
  </w:style>
  <w:style w:type="paragraph" w:styleId="754">
    <w:name w:val="TOC Heading"/>
    <w:uiPriority w:val="39"/>
    <w:unhideWhenUsed/>
    <w:qFormat/>
    <w:pPr>
      <w:jc w:val="left"/>
      <w:spacing w:before="0" w:beforeAutospacing="0" w:after="200" w:afterAutospacing="0" w:line="276" w:lineRule="auto"/>
      <w:widowControl/>
    </w:pPr>
    <w:rPr>
      <w:rFonts w:ascii="Arial" w:hAnsi="Arial" w:cs="Arial" w:eastAsia="Arial"/>
      <w:color w:val="auto"/>
      <w:sz w:val="22"/>
      <w:szCs w:val="22"/>
      <w:lang w:val="en-US" w:bidi="ar-SA" w:eastAsia="en-US"/>
    </w:rPr>
  </w:style>
  <w:style w:type="paragraph" w:styleId="755">
    <w:name w:val="No Spacing"/>
    <w:basedOn w:val="697"/>
    <w:uiPriority w:val="1"/>
    <w:qFormat/>
    <w:pPr>
      <w:spacing w:before="0" w:after="0" w:line="240" w:lineRule="auto"/>
    </w:pPr>
  </w:style>
  <w:style w:type="paragraph" w:styleId="756">
    <w:name w:val="List Paragraph"/>
    <w:basedOn w:val="697"/>
    <w:uiPriority w:val="34"/>
    <w:qFormat/>
    <w:pPr>
      <w:contextualSpacing/>
      <w:ind w:left="720" w:firstLine="0"/>
      <w:spacing w:before="0" w:after="200"/>
    </w:pPr>
  </w:style>
  <w:style w:type="numbering" w:styleId="757" w:default="1">
    <w:name w:val="No List"/>
    <w:uiPriority w:val="99"/>
    <w:semiHidden/>
    <w:unhideWhenUsed/>
    <w:qFormat/>
  </w:style>
  <w:style w:type="table" w:styleId="75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</w:style>
  <w:style w:type="table" w:styleId="76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34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 w:themeFillTint="EA"/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</w:tcBorders>
      </w:tcPr>
    </w:tblStylePr>
  </w:style>
  <w:style w:type="table" w:styleId="78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FE"/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</w:tcBorders>
      </w:tcPr>
    </w:tblStylePr>
  </w:style>
  <w:style w:type="table" w:styleId="79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</w:tcBorders>
      </w:tcPr>
    </w:tblStylePr>
  </w:style>
  <w:style w:type="table" w:styleId="79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9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9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text1" w:themeFillTint="75"/>
      </w:tcPr>
    </w:tblStylePr>
    <w:tblStylePr w:type="band1Vert">
      <w:tcPr>
        <w:shd w:val="clear" w:color="ffffff" w:fill="ffffff" w:themeFill="tex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text1"/>
      </w:tc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FFFFFF"/>
        <w:sz w:val="22"/>
      </w:rPr>
      <w:tcPr>
        <w:shd w:val="clear" w:color="ffffff" w:fill="ffffff" w:themeFill="text1"/>
      </w:tcPr>
    </w:tblStylePr>
    <w:tblStylePr w:type="lastRow">
      <w:rPr>
        <w:b/>
        <w:color w:val="FFFFFF"/>
        <w:sz w:val="22"/>
      </w:rPr>
      <w:tcPr>
        <w:shd w:val="clear" w:color="ffffff" w:fill="ffffff" w:themeFill="text1"/>
        <w:tcBorders>
          <w:top w:val="single" w:color="000000" w:themeColor="light1" w:sz="4" w:space="0"/>
        </w:tcBorders>
      </w:tcPr>
    </w:tblStylePr>
  </w:style>
  <w:style w:type="table" w:styleId="79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1" w:themeFillTint="75"/>
      </w:tcPr>
    </w:tblStylePr>
    <w:tblStylePr w:type="band1Vert">
      <w:tcPr>
        <w:shd w:val="clear" w:color="ffffff" w:fill="ffffff" w:themeFill="accent1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1"/>
      </w:tc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FFFFFF"/>
        <w:sz w:val="22"/>
      </w:rPr>
      <w:tcPr>
        <w:shd w:val="clear" w:color="ffffff" w:fill="ffffff" w:themeFill="accent1"/>
      </w:tcPr>
    </w:tblStylePr>
    <w:tblStylePr w:type="lastRow">
      <w:rPr>
        <w:b/>
        <w:color w:val="FFFFFF"/>
        <w:sz w:val="22"/>
      </w:rPr>
      <w:tcPr>
        <w:shd w:val="clear" w:color="ffffff" w:fill="ffffff" w:themeFill="accent1"/>
        <w:tcBorders>
          <w:top w:val="single" w:color="000000" w:themeColor="light1" w:sz="4" w:space="0"/>
        </w:tcBorders>
      </w:tcPr>
    </w:tblStylePr>
  </w:style>
  <w:style w:type="table" w:styleId="79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2" w:themeFillTint="75"/>
      </w:tcPr>
    </w:tblStylePr>
    <w:tblStylePr w:type="band1Vert">
      <w:tcPr>
        <w:shd w:val="clear" w:color="ffffff" w:fill="ffffff" w:themeFill="accent2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2"/>
      </w:tc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FFFFFF"/>
        <w:sz w:val="22"/>
      </w:rPr>
      <w:tcPr>
        <w:shd w:val="clear" w:color="ffffff" w:fill="ffffff" w:themeFill="accent2"/>
      </w:tcPr>
    </w:tblStylePr>
    <w:tblStylePr w:type="lastRow">
      <w:rPr>
        <w:b/>
        <w:color w:val="FFFFFF"/>
        <w:sz w:val="22"/>
      </w:rPr>
      <w:tcPr>
        <w:shd w:val="clear" w:color="ffffff" w:fill="ffffff" w:themeFill="accent2"/>
        <w:tcBorders>
          <w:top w:val="single" w:color="000000" w:themeColor="light1" w:sz="4" w:space="0"/>
        </w:tcBorders>
      </w:tcPr>
    </w:tblStylePr>
  </w:style>
  <w:style w:type="table" w:styleId="79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3" w:themeFillTint="75"/>
      </w:tcPr>
    </w:tblStylePr>
    <w:tblStylePr w:type="band1Vert">
      <w:tcPr>
        <w:shd w:val="clear" w:color="ffffff" w:fill="ffffff" w:themeFill="accent3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3"/>
      </w:tc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FFFFFF"/>
        <w:sz w:val="22"/>
      </w:rPr>
      <w:tcPr>
        <w:shd w:val="clear" w:color="ffffff" w:fill="ffffff" w:themeFill="accent3"/>
      </w:tcPr>
    </w:tblStylePr>
    <w:tblStylePr w:type="lastRow">
      <w:rPr>
        <w:b/>
        <w:color w:val="FFFFFF"/>
        <w:sz w:val="22"/>
      </w:rPr>
      <w:tcPr>
        <w:shd w:val="clear" w:color="ffffff" w:fill="ffffff" w:themeFill="accent3"/>
        <w:tcBorders>
          <w:top w:val="single" w:color="000000" w:themeColor="light1" w:sz="4" w:space="0"/>
        </w:tcBorders>
      </w:tcPr>
    </w:tblStylePr>
  </w:style>
  <w:style w:type="table" w:styleId="79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4" w:themeFillTint="75"/>
      </w:tcPr>
    </w:tblStylePr>
    <w:tblStylePr w:type="band1Vert">
      <w:tcPr>
        <w:shd w:val="clear" w:color="ffffff" w:fill="ffffff" w:themeFill="accent4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4"/>
      </w:tc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FFFFFF"/>
        <w:sz w:val="22"/>
      </w:rPr>
      <w:tcPr>
        <w:shd w:val="clear" w:color="ffffff" w:fill="ffffff" w:themeFill="accent4"/>
      </w:tcPr>
    </w:tblStylePr>
    <w:tblStylePr w:type="lastRow">
      <w:rPr>
        <w:b/>
        <w:color w:val="FFFFFF"/>
        <w:sz w:val="22"/>
      </w:rPr>
      <w:tcPr>
        <w:shd w:val="clear" w:color="ffffff" w:fill="ffffff" w:themeFill="accent4"/>
        <w:tcBorders>
          <w:top w:val="single" w:color="000000" w:themeColor="light1" w:sz="4" w:space="0"/>
        </w:tcBorders>
      </w:tcPr>
    </w:tblStylePr>
  </w:style>
  <w:style w:type="table" w:styleId="79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5" w:themeFillTint="75"/>
      </w:tcPr>
    </w:tblStylePr>
    <w:tblStylePr w:type="band1Vert">
      <w:tcPr>
        <w:shd w:val="clear" w:color="ffffff" w:fill="ffffff" w:themeFill="accent5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5"/>
      </w:tc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FFFFFF"/>
        <w:sz w:val="22"/>
      </w:rPr>
      <w:tcPr>
        <w:shd w:val="clear" w:color="ffffff" w:fill="ffffff" w:themeFill="accent5"/>
      </w:tcPr>
    </w:tblStylePr>
    <w:tblStylePr w:type="lastRow">
      <w:rPr>
        <w:b/>
        <w:color w:val="FFFFFF"/>
        <w:sz w:val="22"/>
      </w:rPr>
      <w:tcPr>
        <w:shd w:val="clear" w:color="ffffff" w:fill="ffffff" w:themeFill="accent5"/>
        <w:tcBorders>
          <w:top w:val="single" w:color="000000" w:themeColor="light1" w:sz="4" w:space="0"/>
        </w:tcBorders>
      </w:tcPr>
    </w:tblStylePr>
  </w:style>
  <w:style w:type="table" w:styleId="79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cPr>
        <w:shd w:val="clear" w:color="ffffff" w:fill="ffffff" w:themeFill="accent6" w:themeFillTint="75"/>
      </w:tcPr>
    </w:tblStylePr>
    <w:tblStylePr w:type="band1Vert">
      <w:tcPr>
        <w:shd w:val="clear" w:color="ffffff" w:fill="ffffff" w:themeFill="accent6" w:themeFillTint="75"/>
      </w:tcPr>
    </w:tblStylePr>
    <w:tblStylePr w:type="firstCol">
      <w:rPr>
        <w:b/>
        <w:color w:val="FFFFFF"/>
        <w:sz w:val="22"/>
      </w:rPr>
      <w:tcPr>
        <w:shd w:val="clear" w:color="ffffff" w:fill="ffffff" w:themeFill="accent6"/>
      </w:tc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FFFFFF"/>
        <w:sz w:val="22"/>
      </w:rPr>
      <w:tcPr>
        <w:shd w:val="clear" w:color="ffffff" w:fill="ffffff" w:themeFill="accent6"/>
      </w:tcPr>
    </w:tblStylePr>
    <w:tblStylePr w:type="lastRow">
      <w:rPr>
        <w:b/>
        <w:color w:val="FFFFFF"/>
        <w:sz w:val="22"/>
      </w:rPr>
      <w:tcPr>
        <w:shd w:val="clear" w:color="ffffff" w:fill="ffffff" w:themeFill="accent6"/>
        <w:tcBorders>
          <w:top w:val="single" w:color="000000" w:themeColor="light1" w:sz="4" w:space="0"/>
        </w:tcBorders>
      </w:tcPr>
    </w:tblStylePr>
  </w:style>
  <w:style w:type="table" w:styleId="80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cPr>
        <w:shd w:val="clear" w:color="ffffff" w:fill="ffffff" w:themeFill="text1" w:themeFillTint="34"/>
      </w:tcPr>
    </w:tblStylePr>
    <w:tblStylePr w:type="band1Vert">
      <w:tcPr>
        <w:shd w:val="clear" w:color="ffffff" w:fill="ffffff" w:themeFill="text1" w:themeFillTint="34"/>
      </w:tcPr>
    </w:tblStylePr>
    <w:tblStylePr w:type="band2Horz">
      <w:rPr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color w:val="404040" w:themeColor="text1" w:themeTint="80" w:themeShade="95"/>
        <w:sz w:val="22"/>
      </w:rPr>
    </w:tblStylePr>
  </w:style>
  <w:style w:type="table" w:styleId="80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color w:val="404040" w:themeColor="accent1" w:themeTint="80" w:themeShade="95"/>
        <w:sz w:val="22"/>
      </w:rPr>
    </w:tblStylePr>
  </w:style>
  <w:style w:type="table" w:styleId="80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color w:val="404040" w:themeColor="accent2" w:themeTint="97" w:themeShade="95"/>
        <w:sz w:val="22"/>
      </w:rPr>
    </w:tblStylePr>
  </w:style>
  <w:style w:type="table" w:styleId="80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color w:val="404040" w:themeColor="accent3" w:themeTint="FE" w:themeShade="95"/>
        <w:sz w:val="22"/>
      </w:rPr>
    </w:tblStylePr>
  </w:style>
  <w:style w:type="table" w:styleId="80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color w:val="404040" w:themeColor="accent4" w:themeTint="9A" w:themeShade="95"/>
        <w:sz w:val="22"/>
      </w:rPr>
    </w:tblStylePr>
  </w:style>
  <w:style w:type="table" w:styleId="80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color w:val="404040" w:themeColor="accent5" w:themeShade="95"/>
        <w:sz w:val="22"/>
      </w:rPr>
    </w:tblStylePr>
  </w:style>
  <w:style w:type="table" w:styleId="80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00"/>
      </w:tcPr>
    </w:tblStylePr>
    <w:tblStylePr w:type="band1Vert">
      <w:tcPr>
        <w:shd w:val="clear" w:color="ffffff" w:fill="ffffff" w:themeFill="text1" w:themeFillTint="0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17BBA" w:themeColor="accent1" w:themeTint="80" w:themeShade="95"/>
        <w:sz w:val="22"/>
      </w:rPr>
      <w:tcPr>
        <w:shd w:val="clear" w:color="ffffff" w:fill="ffffff" w:themeFill="accent1" w:themeFillTint="34"/>
      </w:tcPr>
    </w:tblStylePr>
    <w:tblStylePr w:type="band1Vert">
      <w:tcPr>
        <w:shd w:val="clear" w:color="ffffff" w:fill="ffffff" w:themeFill="accent1" w:themeFillTint="34"/>
      </w:tcPr>
    </w:tblStylePr>
    <w:tblStylePr w:type="band2Horz">
      <w:rPr>
        <w:color w:val="317BBA" w:themeColor="accent1" w:themeTint="80" w:themeShade="95"/>
        <w:sz w:val="22"/>
      </w:rPr>
    </w:tblStylePr>
    <w:tblStylePr w:type="firstCol">
      <w:rPr>
        <w:i/>
        <w:color w:val="317BBA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317BBA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317BBA" w:themeColor="accent1" w:themeTint="80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32"/>
      </w:tcPr>
    </w:tblStylePr>
    <w:tblStylePr w:type="band1Vert">
      <w:tcPr>
        <w:shd w:val="clear" w:color="ffffff" w:fill="ffffff" w:themeFill="accent2" w:themeFillTint="32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606060" w:themeColor="accent3" w:themeTint="FE" w:themeShade="95"/>
        <w:sz w:val="22"/>
      </w:rPr>
      <w:tcPr>
        <w:shd w:val="clear" w:color="ffffff" w:fill="ffffff" w:themeFill="accent3" w:themeFillTint="34"/>
      </w:tcPr>
    </w:tblStylePr>
    <w:tblStylePr w:type="band1Vert">
      <w:tcPr>
        <w:shd w:val="clear" w:color="ffffff" w:fill="ffffff" w:themeFill="accent3" w:themeFillTint="34"/>
      </w:tcPr>
    </w:tblStylePr>
    <w:tblStylePr w:type="band2Horz">
      <w:rPr>
        <w:color w:val="606060" w:themeColor="accent3" w:themeTint="FE" w:themeShade="95"/>
        <w:sz w:val="22"/>
      </w:rPr>
    </w:tblStylePr>
    <w:tblStylePr w:type="firstCol">
      <w:rPr>
        <w:i/>
        <w:color w:val="606060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606060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606060" w:themeColor="accent3" w:themeTint="FE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34"/>
      </w:tcPr>
    </w:tblStylePr>
    <w:tblStylePr w:type="band1Vert">
      <w:tcPr>
        <w:shd w:val="clear" w:color="ffffff" w:fill="ffffff" w:themeFill="accent4" w:themeFillTint="34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54374" w:themeColor="accent5" w:themeShade="95"/>
        <w:sz w:val="22"/>
      </w:rPr>
      <w:tcPr>
        <w:shd w:val="clear" w:color="ffffff" w:fill="ffffff" w:themeFill="accent5" w:themeFillTint="34"/>
      </w:tcPr>
    </w:tblStylePr>
    <w:tblStylePr w:type="band1Vert">
      <w:tcPr>
        <w:shd w:val="clear" w:color="ffffff" w:fill="ffffff" w:themeFill="accent5" w:themeFillTint="34"/>
      </w:tcPr>
    </w:tblStylePr>
    <w:tblStylePr w:type="band2Horz">
      <w:rPr>
        <w:color w:val="254374" w:themeColor="accent5" w:themeShade="95"/>
        <w:sz w:val="22"/>
      </w:rPr>
    </w:tblStylePr>
    <w:tblStylePr w:type="firstCol">
      <w:rPr>
        <w:i/>
        <w:color w:val="254374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254374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254374" w:themeColor="accent5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26429" w:themeColor="accent6" w:themeShade="95"/>
        <w:sz w:val="22"/>
      </w:rPr>
      <w:tcPr>
        <w:shd w:val="clear" w:color="ffffff" w:fill="ffffff" w:themeFill="accent6" w:themeFillTint="34"/>
      </w:tcPr>
    </w:tblStylePr>
    <w:tblStylePr w:type="band1Vert">
      <w:tcPr>
        <w:shd w:val="clear" w:color="ffffff" w:fill="ffffff" w:themeFill="accent6" w:themeFillTint="34"/>
      </w:tcPr>
    </w:tblStylePr>
    <w:tblStylePr w:type="band2Horz">
      <w:rPr>
        <w:color w:val="426429" w:themeColor="accent6" w:themeShade="95"/>
        <w:sz w:val="22"/>
      </w:rPr>
    </w:tblStylePr>
    <w:tblStylePr w:type="firstCol">
      <w:rPr>
        <w:i/>
        <w:color w:val="426429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426429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26429" w:themeColor="accent6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82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82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82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82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82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82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  <w:sz w:val="22"/>
      </w:rPr>
    </w:tblStylePr>
    <w:tblStylePr w:type="fir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</w:tblStylePr>
    <w:tblStylePr w:type="lastRow">
      <w:rPr>
        <w:b/>
        <w:color w:val="404040"/>
        <w:sz w:val="22"/>
      </w:rPr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82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tex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1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2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3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4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5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cPr>
        <w:shd w:val="clear" w:color="ffffff" w:fill="ffffff" w:themeFill="accent6" w:themeFillTint="40"/>
      </w:tcPr>
    </w:tblStylePr>
    <w:tblStylePr w:type="band1Vert">
      <w:rPr>
        <w:color w:val="404040"/>
        <w:sz w:val="22"/>
      </w:rPr>
      <w:tcPr>
        <w:shd w:val="clear" w:color="ffffff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FFFFFF"/>
        <w:sz w:val="22"/>
      </w:rPr>
      <w:tcPr>
        <w:shd w:val="clear" w:color="ffffff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text1" w:themeFillTint="80"/>
        <w:tcBorders>
          <w:top w:val="single" w:color="000000" w:themeColor="tex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2" w:themeFillTint="97"/>
        <w:tcBorders>
          <w:top w:val="single" w:color="000000" w:themeColor="accent2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3" w:themeFillTint="98"/>
        <w:tcBorders>
          <w:top w:val="single" w:color="000000" w:themeColor="accent3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4" w:themeFillTint="9A"/>
        <w:tcBorders>
          <w:top w:val="single" w:color="000000" w:themeColor="accent4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5" w:themeFillTint="9A"/>
        <w:tcBorders>
          <w:top w:val="single" w:color="000000" w:themeColor="accent5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cPr>
        <w:shd w:val="clear" w:color="ffffff" w:fill="ffffff" w:themeFill="accent6" w:themeFillTint="98"/>
        <w:tcBorders>
          <w:top w:val="single" w:color="000000" w:themeColor="accent6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</w:tblStylePr>
    <w:tblStylePr w:type="wholeTable">
      <w:rPr>
        <w:color w:val="FFFFFF" w:themeColor="light1"/>
        <w:sz w:val="22"/>
      </w:rPr>
    </w:tblStylePr>
  </w:style>
  <w:style w:type="table" w:styleId="84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</w:style>
  <w:style w:type="table" w:styleId="85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5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sz="4" w:space="0"/>
        </w:tcBorders>
      </w:tcPr>
    </w:tblStylePr>
  </w:style>
  <w:style w:type="table" w:styleId="85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sz="4" w:space="0"/>
        </w:tcBorders>
      </w:tcPr>
    </w:tblStylePr>
  </w:style>
  <w:style w:type="table" w:styleId="85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sz="4" w:space="0"/>
        </w:tcBorders>
      </w:tcPr>
    </w:tblStylePr>
  </w:style>
  <w:style w:type="table" w:styleId="85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sz="4" w:space="0"/>
        </w:tcBorders>
      </w:tcPr>
    </w:tblStylePr>
  </w:style>
  <w:style w:type="table" w:styleId="85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sz="4" w:space="0"/>
        </w:tcBorders>
      </w:tcPr>
    </w:tblStylePr>
  </w:style>
  <w:style w:type="table" w:styleId="85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cPr>
        <w:shd w:val="clear" w:color="ffffff" w:fill="ffffff" w:themeFill="text1" w:themeFillTint="40"/>
      </w:tcPr>
    </w:tblStylePr>
    <w:tblStylePr w:type="band1Vert">
      <w:tcPr>
        <w:shd w:val="clear" w:color="ffffff" w:fill="ffffff" w:themeFill="text1" w:themeFillTint="40"/>
      </w:tcPr>
    </w:tblStylePr>
    <w:tblStylePr w:type="band2Horz">
      <w:rPr>
        <w:color w:val="4A4A4A" w:themeColor="text1" w:themeTint="80" w:themeShade="95"/>
        <w:sz w:val="22"/>
      </w:rPr>
    </w:tblStylePr>
    <w:tblStylePr w:type="firstCol">
      <w:rPr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</w:tcPr>
    </w:tblStylePr>
    <w:tblStylePr w:type="fir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4A4A4A" w:themeColor="text1" w:themeTint="80" w:themeShade="95"/>
        <w:sz w:val="22"/>
      </w:rPr>
      <w:tcPr>
        <w:shd w:val="clear" w:color="ffffff" w:fill="ffffff" w:themeFill="light1"/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4A4A4A" w:themeColor="text1" w:themeTint="80" w:themeShade="95"/>
        <w:sz w:val="22"/>
      </w:rPr>
    </w:tblStylePr>
  </w:style>
  <w:style w:type="table" w:styleId="85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45D8D" w:themeColor="accent1" w:themeShade="95"/>
        <w:sz w:val="22"/>
      </w:rPr>
      <w:tcPr>
        <w:shd w:val="clear" w:color="ffffff" w:fill="ffffff" w:themeFill="accent1" w:themeFillTint="40"/>
      </w:tcPr>
    </w:tblStylePr>
    <w:tblStylePr w:type="band1Vert">
      <w:tcPr>
        <w:shd w:val="clear" w:color="ffffff" w:fill="ffffff" w:themeFill="accent1" w:themeFillTint="40"/>
      </w:tcPr>
    </w:tblStylePr>
    <w:tblStylePr w:type="band2Horz">
      <w:rPr>
        <w:color w:val="245D8D" w:themeColor="accent1" w:themeShade="95"/>
        <w:sz w:val="22"/>
      </w:rPr>
    </w:tblStylePr>
    <w:tblStylePr w:type="firstCol">
      <w:rPr>
        <w:i/>
        <w:color w:val="245D8D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i/>
        <w:color w:val="245D8D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245D8D" w:themeColor="accent1" w:themeShade="95"/>
        <w:sz w:val="22"/>
      </w:rPr>
      <w:tcPr>
        <w:shd w:val="clear" w:color="ffffff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245D8D" w:themeColor="accent1" w:themeShade="95"/>
        <w:sz w:val="22"/>
      </w:rPr>
    </w:tblStylePr>
  </w:style>
  <w:style w:type="table" w:styleId="85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C95712" w:themeColor="accent2" w:themeTint="97" w:themeShade="95"/>
        <w:sz w:val="22"/>
      </w:rPr>
      <w:tcPr>
        <w:shd w:val="clear" w:color="ffffff" w:fill="ffffff" w:themeFill="accent2" w:themeFillTint="40"/>
      </w:tcPr>
    </w:tblStylePr>
    <w:tblStylePr w:type="band1Vert">
      <w:tcPr>
        <w:shd w:val="clear" w:color="ffffff" w:fill="ffffff" w:themeFill="accent2" w:themeFillTint="40"/>
      </w:tcPr>
    </w:tblStylePr>
    <w:tblStylePr w:type="band2Horz">
      <w:rPr>
        <w:color w:val="C95712" w:themeColor="accent2" w:themeTint="97" w:themeShade="95"/>
        <w:sz w:val="22"/>
      </w:rPr>
    </w:tblStylePr>
    <w:tblStylePr w:type="firstCol">
      <w:rPr>
        <w:i/>
        <w:color w:val="C95712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</w:tcPr>
    </w:tblStylePr>
    <w:tblStylePr w:type="fir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i/>
        <w:color w:val="C95712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95712" w:themeColor="accent2" w:themeTint="97" w:themeShade="95"/>
        <w:sz w:val="22"/>
      </w:rPr>
      <w:tcPr>
        <w:shd w:val="clear" w:color="ffffff" w:fill="ffffff" w:themeFill="light1"/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95712" w:themeColor="accent2" w:themeTint="97" w:themeShade="95"/>
        <w:sz w:val="22"/>
      </w:rPr>
    </w:tblStylePr>
  </w:style>
  <w:style w:type="table" w:styleId="85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57575" w:themeColor="accent3" w:themeTint="98" w:themeShade="95"/>
        <w:sz w:val="22"/>
      </w:rPr>
      <w:tcPr>
        <w:shd w:val="clear" w:color="ffffff" w:fill="ffffff" w:themeFill="accent3" w:themeFillTint="40"/>
      </w:tcPr>
    </w:tblStylePr>
    <w:tblStylePr w:type="band1Vert">
      <w:tcPr>
        <w:shd w:val="clear" w:color="ffffff" w:fill="ffffff" w:themeFill="accent3" w:themeFillTint="40"/>
      </w:tcPr>
    </w:tblStylePr>
    <w:tblStylePr w:type="band2Horz">
      <w:rPr>
        <w:color w:val="757575" w:themeColor="accent3" w:themeTint="98" w:themeShade="95"/>
        <w:sz w:val="22"/>
      </w:rPr>
    </w:tblStylePr>
    <w:tblStylePr w:type="firstCol">
      <w:rPr>
        <w:i/>
        <w:color w:val="757575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</w:tcPr>
    </w:tblStylePr>
    <w:tblStylePr w:type="fir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i/>
        <w:color w:val="757575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757575" w:themeColor="accent3" w:themeTint="98" w:themeShade="95"/>
        <w:sz w:val="22"/>
      </w:rPr>
      <w:tcPr>
        <w:shd w:val="clear" w:color="ffffff" w:fill="ffffff" w:themeFill="light1"/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757575" w:themeColor="accent3" w:themeTint="98" w:themeShade="95"/>
        <w:sz w:val="22"/>
      </w:rPr>
    </w:tblStylePr>
  </w:style>
  <w:style w:type="table" w:styleId="86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CD9600" w:themeColor="accent4" w:themeTint="9A" w:themeShade="95"/>
        <w:sz w:val="22"/>
      </w:rPr>
      <w:tcPr>
        <w:shd w:val="clear" w:color="ffffff" w:fill="ffffff" w:themeFill="accent4" w:themeFillTint="40"/>
      </w:tcPr>
    </w:tblStylePr>
    <w:tblStylePr w:type="band1Vert">
      <w:tcPr>
        <w:shd w:val="clear" w:color="ffffff" w:fill="ffffff" w:themeFill="accent4" w:themeFillTint="40"/>
      </w:tcPr>
    </w:tblStylePr>
    <w:tblStylePr w:type="band2Horz">
      <w:rPr>
        <w:color w:val="CD9600" w:themeColor="accent4" w:themeTint="9A" w:themeShade="95"/>
        <w:sz w:val="22"/>
      </w:rPr>
    </w:tblStylePr>
    <w:tblStylePr w:type="firstCol">
      <w:rPr>
        <w:i/>
        <w:color w:val="CD9600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</w:tcPr>
    </w:tblStylePr>
    <w:tblStylePr w:type="fir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i/>
        <w:color w:val="CD9600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CD9600" w:themeColor="accent4" w:themeTint="9A" w:themeShade="95"/>
        <w:sz w:val="22"/>
      </w:rPr>
      <w:tcPr>
        <w:shd w:val="clear" w:color="ffffff" w:fill="ffffff" w:themeFill="light1"/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CD9600" w:themeColor="accent4" w:themeTint="9A" w:themeShade="95"/>
        <w:sz w:val="22"/>
      </w:rPr>
    </w:tblStylePr>
  </w:style>
  <w:style w:type="table" w:styleId="86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5E9E" w:themeColor="accent5" w:themeTint="9A" w:themeShade="95"/>
        <w:sz w:val="22"/>
      </w:rPr>
      <w:tcPr>
        <w:shd w:val="clear" w:color="ffffff" w:fill="ffffff" w:themeFill="accent5" w:themeFillTint="40"/>
      </w:tcPr>
    </w:tblStylePr>
    <w:tblStylePr w:type="band1Vert">
      <w:tcPr>
        <w:shd w:val="clear" w:color="ffffff" w:fill="ffffff" w:themeFill="accent5" w:themeFillTint="40"/>
      </w:tcPr>
    </w:tblStylePr>
    <w:tblStylePr w:type="band2Horz">
      <w:rPr>
        <w:color w:val="335E9E" w:themeColor="accent5" w:themeTint="9A" w:themeShade="95"/>
        <w:sz w:val="22"/>
      </w:rPr>
    </w:tblStylePr>
    <w:tblStylePr w:type="firstCol">
      <w:rPr>
        <w:i/>
        <w:color w:val="335E9E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</w:tcPr>
    </w:tblStylePr>
    <w:tblStylePr w:type="fir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i/>
        <w:color w:val="335E9E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335E9E" w:themeColor="accent5" w:themeTint="9A" w:themeShade="95"/>
        <w:sz w:val="22"/>
      </w:rPr>
      <w:tcPr>
        <w:shd w:val="clear" w:color="ffffff" w:fill="ffffff" w:themeFill="light1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335E9E" w:themeColor="accent5" w:themeTint="9A" w:themeShade="95"/>
        <w:sz w:val="22"/>
      </w:rPr>
    </w:tblStylePr>
  </w:style>
  <w:style w:type="table" w:styleId="86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5F8F3C" w:themeColor="accent6" w:themeTint="98" w:themeShade="95"/>
        <w:sz w:val="22"/>
      </w:rPr>
      <w:tcPr>
        <w:shd w:val="clear" w:color="ffffff" w:fill="ffffff" w:themeFill="accent6" w:themeFillTint="40"/>
      </w:tcPr>
    </w:tblStylePr>
    <w:tblStylePr w:type="band1Vert">
      <w:tcPr>
        <w:shd w:val="clear" w:color="ffffff" w:fill="ffffff" w:themeFill="accent6" w:themeFillTint="40"/>
      </w:tcPr>
    </w:tblStylePr>
    <w:tblStylePr w:type="band2Horz">
      <w:rPr>
        <w:color w:val="5F8F3C" w:themeColor="accent6" w:themeTint="98" w:themeShade="95"/>
        <w:sz w:val="22"/>
      </w:rPr>
    </w:tblStylePr>
    <w:tblStylePr w:type="firstCol">
      <w:rPr>
        <w:i/>
        <w:color w:val="5F8F3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</w:tcPr>
    </w:tblStylePr>
    <w:tblStylePr w:type="fir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i/>
        <w:color w:val="5F8F3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i/>
        <w:color w:val="5F8F3C" w:themeColor="accent6" w:themeTint="98" w:themeShade="95"/>
        <w:sz w:val="22"/>
      </w:rPr>
      <w:tcPr>
        <w:shd w:val="clear" w:color="ffffff" w:fill="ffffff" w:themeFill="light1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color w:val="5F8F3C" w:themeColor="accent6" w:themeTint="98" w:themeShade="95"/>
        <w:sz w:val="22"/>
      </w:rPr>
    </w:tblStylePr>
  </w:style>
  <w:style w:type="table" w:styleId="86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6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6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6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6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6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6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7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text1" w:themeFillTint="00"/>
      </w:tcPr>
    </w:tblStylePr>
    <w:tblStylePr w:type="band2Vert">
      <w:rPr>
        <w:color w:val="404040"/>
        <w:sz w:val="22"/>
      </w:rPr>
      <w:tcPr>
        <w:shd w:val="clear" w:color="ffffff" w:fill="ffffff" w:themeFill="text1" w:themeFillTint="00"/>
      </w:tcPr>
    </w:tblStylePr>
    <w:tblStylePr w:type="fir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firstRow">
      <w:rPr>
        <w:color w:val="F2F2F2"/>
        <w:sz w:val="22"/>
      </w:rPr>
      <w:tcPr>
        <w:shd w:val="clear" w:color="ffffff" w:fill="ffffff" w:themeFill="text1" w:themeFillTint="80"/>
      </w:tcPr>
    </w:tblStylePr>
    <w:tblStylePr w:type="lastCol">
      <w:rPr>
        <w:color w:val="F2F2F2"/>
        <w:sz w:val="22"/>
      </w:rPr>
      <w:tcPr>
        <w:shd w:val="clear" w:color="ffffff" w:fill="ffffff" w:themeFill="text1" w:themeFillTint="80"/>
      </w:tcPr>
    </w:tblStylePr>
    <w:tblStylePr w:type="lastRow">
      <w:rPr>
        <w:color w:val="F2F2F2"/>
        <w:sz w:val="22"/>
      </w:rPr>
      <w:tcPr>
        <w:shd w:val="clear" w:color="ffffff" w:fill="ffffff" w:themeFill="text1" w:themeFillTint="80"/>
      </w:tcPr>
    </w:tblStylePr>
  </w:style>
  <w:style w:type="table" w:styleId="87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1" w:themeFillTint="50"/>
      </w:tcPr>
    </w:tblStylePr>
    <w:tblStylePr w:type="band2Vert">
      <w:rPr>
        <w:color w:val="404040"/>
        <w:sz w:val="22"/>
      </w:rPr>
      <w:tcPr>
        <w:shd w:val="clear" w:color="ffffff" w:fill="ffffff" w:themeFill="accent1" w:themeFillTint="50"/>
      </w:tcPr>
    </w:tblStylePr>
    <w:tblStylePr w:type="fir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firstRow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Col">
      <w:rPr>
        <w:color w:val="F2F2F2"/>
        <w:sz w:val="22"/>
      </w:rPr>
      <w:tcPr>
        <w:shd w:val="clear" w:color="ffffff" w:fill="ffffff" w:themeFill="accent1" w:themeFillTint="EA"/>
      </w:tcPr>
    </w:tblStylePr>
    <w:tblStylePr w:type="lastRow">
      <w:rPr>
        <w:color w:val="F2F2F2"/>
        <w:sz w:val="22"/>
      </w:rPr>
      <w:tcPr>
        <w:shd w:val="clear" w:color="ffffff" w:fill="ffffff" w:themeFill="accent1" w:themeFillTint="EA"/>
      </w:tcPr>
    </w:tblStylePr>
  </w:style>
  <w:style w:type="table" w:styleId="87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2" w:themeFillTint="32"/>
      </w:tcPr>
    </w:tblStylePr>
    <w:tblStylePr w:type="band2Vert">
      <w:rPr>
        <w:color w:val="404040"/>
        <w:sz w:val="22"/>
      </w:rPr>
      <w:tcPr>
        <w:shd w:val="clear" w:color="ffffff" w:fill="ffffff" w:themeFill="accent2" w:themeFillTint="32"/>
      </w:tcPr>
    </w:tblStylePr>
    <w:tblStylePr w:type="fir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firstRow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Col">
      <w:rPr>
        <w:color w:val="F2F2F2"/>
        <w:sz w:val="22"/>
      </w:rPr>
      <w:tcPr>
        <w:shd w:val="clear" w:color="ffffff" w:fill="ffffff" w:themeFill="accent2" w:themeFillTint="97"/>
      </w:tcPr>
    </w:tblStylePr>
    <w:tblStylePr w:type="lastRow">
      <w:rPr>
        <w:color w:val="F2F2F2"/>
        <w:sz w:val="22"/>
      </w:rPr>
      <w:tcPr>
        <w:shd w:val="clear" w:color="ffffff" w:fill="ffffff" w:themeFill="accent2" w:themeFillTint="97"/>
      </w:tcPr>
    </w:tblStylePr>
  </w:style>
  <w:style w:type="table" w:styleId="87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3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3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firstRow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Col">
      <w:rPr>
        <w:color w:val="F2F2F2"/>
        <w:sz w:val="22"/>
      </w:rPr>
      <w:tcPr>
        <w:shd w:val="clear" w:color="ffffff" w:fill="ffffff" w:themeFill="accent3" w:themeFillTint="FE"/>
      </w:tcPr>
    </w:tblStylePr>
    <w:tblStylePr w:type="lastRow">
      <w:rPr>
        <w:color w:val="F2F2F2"/>
        <w:sz w:val="22"/>
      </w:rPr>
      <w:tcPr>
        <w:shd w:val="clear" w:color="ffffff" w:fill="ffffff" w:themeFill="accent3" w:themeFillTint="FE"/>
      </w:tcPr>
    </w:tblStylePr>
  </w:style>
  <w:style w:type="table" w:styleId="87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4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4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firstRow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Col">
      <w:rPr>
        <w:color w:val="F2F2F2"/>
        <w:sz w:val="22"/>
      </w:rPr>
      <w:tcPr>
        <w:shd w:val="clear" w:color="ffffff" w:fill="ffffff" w:themeFill="accent4" w:themeFillTint="9A"/>
      </w:tcPr>
    </w:tblStylePr>
    <w:tblStylePr w:type="lastRow">
      <w:rPr>
        <w:color w:val="F2F2F2"/>
        <w:sz w:val="22"/>
      </w:rPr>
      <w:tcPr>
        <w:shd w:val="clear" w:color="ffffff" w:fill="ffffff" w:themeFill="accent4" w:themeFillTint="9A"/>
      </w:tcPr>
    </w:tblStylePr>
  </w:style>
  <w:style w:type="table" w:styleId="87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5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5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5"/>
      </w:tcPr>
    </w:tblStylePr>
    <w:tblStylePr w:type="firstRow">
      <w:rPr>
        <w:color w:val="F2F2F2"/>
        <w:sz w:val="22"/>
      </w:rPr>
      <w:tcPr>
        <w:shd w:val="clear" w:color="ffffff" w:fill="ffffff" w:themeFill="accent5"/>
      </w:tcPr>
    </w:tblStylePr>
    <w:tblStylePr w:type="lastCol">
      <w:rPr>
        <w:color w:val="F2F2F2"/>
        <w:sz w:val="22"/>
      </w:rPr>
      <w:tcPr>
        <w:shd w:val="clear" w:color="ffffff" w:fill="ffffff" w:themeFill="accent5"/>
      </w:tcPr>
    </w:tblStylePr>
    <w:tblStylePr w:type="lastRow">
      <w:rPr>
        <w:color w:val="F2F2F2"/>
        <w:sz w:val="22"/>
      </w:rPr>
      <w:tcPr>
        <w:shd w:val="clear" w:color="ffffff" w:fill="ffffff" w:themeFill="accent5"/>
      </w:tcPr>
    </w:tblStylePr>
  </w:style>
  <w:style w:type="table" w:styleId="87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</w:tblStylePr>
    <w:tblStylePr w:type="band1Vert">
      <w:rPr>
        <w:color w:val="404040"/>
        <w:sz w:val="22"/>
      </w:rPr>
    </w:tblStylePr>
    <w:tblStylePr w:type="band2Horz">
      <w:rPr>
        <w:color w:val="404040"/>
        <w:sz w:val="22"/>
      </w:rPr>
      <w:tcPr>
        <w:shd w:val="clear" w:color="ffffff" w:fill="ffffff" w:themeFill="accent6" w:themeFillTint="34"/>
      </w:tcPr>
    </w:tblStylePr>
    <w:tblStylePr w:type="band2Vert">
      <w:rPr>
        <w:color w:val="404040"/>
        <w:sz w:val="22"/>
      </w:rPr>
      <w:tcPr>
        <w:shd w:val="clear" w:color="ffffff" w:fill="ffffff" w:themeFill="accent6" w:themeFillTint="34"/>
      </w:tcPr>
    </w:tblStylePr>
    <w:tblStylePr w:type="firstCol">
      <w:rPr>
        <w:color w:val="F2F2F2"/>
        <w:sz w:val="22"/>
      </w:rPr>
      <w:tcPr>
        <w:shd w:val="clear" w:color="ffffff" w:fill="ffffff" w:themeFill="accent6"/>
      </w:tcPr>
    </w:tblStylePr>
    <w:tblStylePr w:type="firstRow">
      <w:rPr>
        <w:color w:val="F2F2F2"/>
        <w:sz w:val="22"/>
      </w:rPr>
      <w:tcPr>
        <w:shd w:val="clear" w:color="ffffff" w:fill="ffffff" w:themeFill="accent6"/>
      </w:tcPr>
    </w:tblStylePr>
    <w:tblStylePr w:type="lastCol">
      <w:rPr>
        <w:color w:val="F2F2F2"/>
        <w:sz w:val="22"/>
      </w:rPr>
      <w:tcPr>
        <w:shd w:val="clear" w:color="ffffff" w:fill="ffffff" w:themeFill="accent6"/>
      </w:tcPr>
    </w:tblStylePr>
    <w:tblStylePr w:type="lastRow">
      <w:rPr>
        <w:color w:val="F2F2F2"/>
        <w:sz w:val="22"/>
      </w:rPr>
      <w:tcPr>
        <w:shd w:val="clear" w:color="ffffff" w:fill="ffffff" w:themeFill="accent6"/>
      </w:tcPr>
    </w:tblStylePr>
  </w:style>
  <w:style w:type="table" w:styleId="87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text1" w:sz="12" w:space="0"/>
        </w:tcBorders>
      </w:tcPr>
    </w:tblStylePr>
  </w:style>
  <w:style w:type="table" w:styleId="87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7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2" w:sz="12" w:space="0"/>
        </w:tcBorders>
      </w:tcPr>
    </w:tblStylePr>
  </w:style>
  <w:style w:type="table" w:styleId="88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3" w:sz="12" w:space="0"/>
        </w:tcBorders>
      </w:tcPr>
    </w:tblStylePr>
  </w:style>
  <w:style w:type="table" w:styleId="88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4" w:sz="12" w:space="0"/>
        </w:tcBorders>
      </w:tcPr>
    </w:tblStylePr>
  </w:style>
  <w:style w:type="table" w:styleId="88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5" w:sz="12" w:space="0"/>
        </w:tcBorders>
      </w:tcPr>
    </w:tblStylePr>
  </w:style>
  <w:style w:type="table" w:styleId="88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</w:tblStylePr>
    <w:tblStylePr w:type="firstRow">
      <w:rPr>
        <w:color w:val="404040"/>
        <w:sz w:val="22"/>
      </w:rPr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cPr>
        <w:tcBorders>
          <w:top w:val="single" w:color="000000" w:themeColor="accent6" w:sz="12" w:space="0"/>
        </w:tcBorders>
      </w:tcPr>
    </w:tblStylePr>
  </w:style>
  <w:style w:type="table" w:styleId="884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image" Target="media/image1.png"/><Relationship Id="rId15" Type="http://schemas.openxmlformats.org/officeDocument/2006/relationships/hyperlink" Target="mailto:info_atr@meteo.kz" TargetMode="External"/><Relationship Id="rId16" Type="http://schemas.openxmlformats.org/officeDocument/2006/relationships/hyperlink" Target="mailto:info_atr@meteo.kz" TargetMode="External"/><Relationship Id="rId17" Type="http://schemas.openxmlformats.org/officeDocument/2006/relationships/image" Target="media/image2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onlyoffice/7.1.0.58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dc:language>en-US</dc:language>
  <cp:lastModifiedBy>Сәрсекен Айгерім Ғалымжанқызы</cp:lastModifiedBy>
  <cp:revision>16</cp:revision>
  <dcterms:modified xsi:type="dcterms:W3CDTF">2025-04-22T09:28:52Z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